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2EFAC">
      <w:pPr>
        <w:spacing w:line="520" w:lineRule="exact"/>
        <w:jc w:val="center"/>
        <w:rPr>
          <w:rFonts w:cs="方正小标宋简体" w:asciiTheme="majorEastAsia" w:hAnsiTheme="majorEastAsia" w:eastAsiaTheme="majorEastAsia"/>
          <w:b/>
          <w:sz w:val="24"/>
        </w:rPr>
      </w:pPr>
      <w:bookmarkStart w:id="0" w:name="_GoBack"/>
      <w:bookmarkEnd w:id="0"/>
      <w:r>
        <w:rPr>
          <w:rFonts w:hint="eastAsia" w:cs="方正小标宋简体" w:asciiTheme="majorEastAsia" w:hAnsiTheme="majorEastAsia" w:eastAsiaTheme="majorEastAsia"/>
          <w:b/>
          <w:sz w:val="24"/>
        </w:rPr>
        <w:t>清河门区财政局2022年绩效</w:t>
      </w:r>
    </w:p>
    <w:p w14:paraId="1142DC3C">
      <w:pPr>
        <w:spacing w:line="520" w:lineRule="exact"/>
        <w:jc w:val="center"/>
        <w:rPr>
          <w:rFonts w:cs="方正小标宋简体" w:asciiTheme="majorEastAsia" w:hAnsiTheme="majorEastAsia" w:eastAsiaTheme="majorEastAsia"/>
          <w:b/>
          <w:sz w:val="24"/>
        </w:rPr>
      </w:pPr>
      <w:r>
        <w:rPr>
          <w:rFonts w:hint="eastAsia" w:cs="方正小标宋简体" w:asciiTheme="majorEastAsia" w:hAnsiTheme="majorEastAsia" w:eastAsiaTheme="majorEastAsia"/>
          <w:b/>
          <w:sz w:val="24"/>
        </w:rPr>
        <w:t>工作开展情况及2023年工作打算</w:t>
      </w:r>
    </w:p>
    <w:p w14:paraId="0E45940B">
      <w:pPr>
        <w:spacing w:line="520" w:lineRule="exact"/>
        <w:rPr>
          <w:rFonts w:asciiTheme="majorEastAsia" w:hAnsiTheme="majorEastAsia" w:eastAsiaTheme="majorEastAsia"/>
          <w:sz w:val="24"/>
        </w:rPr>
      </w:pPr>
    </w:p>
    <w:p w14:paraId="41E19464">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2022年，清河门区财政局紧紧围绕“绩效目标填报、绩效监控管理、绩效自评”三个主要环节，逐步推进预算绩效管理，提高财政资金使用效益，加快建成全方位、全覆盖、全过程的预算绩效管理体系。具体情况如下：</w:t>
      </w:r>
    </w:p>
    <w:p w14:paraId="46909C20">
      <w:pPr>
        <w:spacing w:line="520" w:lineRule="exact"/>
        <w:ind w:firstLine="482" w:firstLineChars="200"/>
        <w:rPr>
          <w:rFonts w:cs="仿宋" w:asciiTheme="majorEastAsia" w:hAnsiTheme="majorEastAsia" w:eastAsiaTheme="majorEastAsia"/>
          <w:b/>
          <w:sz w:val="24"/>
        </w:rPr>
      </w:pPr>
      <w:r>
        <w:rPr>
          <w:rFonts w:hint="eastAsia" w:cs="黑体" w:asciiTheme="majorEastAsia" w:hAnsiTheme="majorEastAsia" w:eastAsiaTheme="majorEastAsia"/>
          <w:b/>
          <w:sz w:val="24"/>
        </w:rPr>
        <w:t>一、2022年预算绩效管理工作整体开展情况及亮点</w:t>
      </w:r>
    </w:p>
    <w:p w14:paraId="5976026F">
      <w:pPr>
        <w:spacing w:line="520" w:lineRule="exact"/>
        <w:ind w:firstLine="480" w:firstLineChars="200"/>
        <w:rPr>
          <w:rFonts w:cs="楷体" w:asciiTheme="majorEastAsia" w:hAnsiTheme="majorEastAsia" w:eastAsiaTheme="majorEastAsia"/>
          <w:sz w:val="24"/>
        </w:rPr>
      </w:pPr>
      <w:r>
        <w:rPr>
          <w:rFonts w:hint="eastAsia" w:cs="楷体" w:asciiTheme="majorEastAsia" w:hAnsiTheme="majorEastAsia" w:eastAsiaTheme="majorEastAsia"/>
          <w:sz w:val="24"/>
        </w:rPr>
        <w:t>（一）工作开展情况</w:t>
      </w:r>
    </w:p>
    <w:p w14:paraId="63719A04">
      <w:pPr>
        <w:spacing w:line="520" w:lineRule="exact"/>
        <w:ind w:firstLine="480" w:firstLineChars="200"/>
        <w:rPr>
          <w:rFonts w:cs="仿宋" w:asciiTheme="majorEastAsia" w:hAnsiTheme="majorEastAsia" w:eastAsiaTheme="majorEastAsia"/>
          <w:b/>
          <w:sz w:val="24"/>
        </w:rPr>
      </w:pPr>
      <w:r>
        <w:rPr>
          <w:rFonts w:hint="eastAsia" w:cs="仿宋" w:asciiTheme="majorEastAsia" w:hAnsiTheme="majorEastAsia" w:eastAsiaTheme="majorEastAsia"/>
          <w:sz w:val="24"/>
        </w:rPr>
        <w:t>1.建立健全组织机构和制度体系</w:t>
      </w:r>
    </w:p>
    <w:p w14:paraId="3F08B5F0">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一是，为贯彻落实上级部门关于加强财政预算绩效管理的部署和要求，成立预算绩效管理工作领导小组。我局成立了以局长为组长，三位副局长为副组长、业务骨干为组员的预算绩效管理领导小组,；同时还设立了专门的预算绩效管理机构，由两名同志负责日常绩效管理相关工作。领导小组负责根据国家和省市预算绩效管理工作要求，对全区预算绩效管理工作做出部署，组织研究制定预算绩效管理相关政策制度，组织开展区本级预算绩效管理各项工作。二是，进一步加强制度建设，不断完善预算绩效管理体制。根据省市要求，认真贯彻落实上级文件精神。提高了财政资金的使用效率，推进了绩效管理工作的开展。</w:t>
      </w:r>
    </w:p>
    <w:p w14:paraId="142765F3">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2.强化舆论宣传</w:t>
      </w:r>
    </w:p>
    <w:p w14:paraId="2C1E0CB4">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我局充分利用多种宣传渠道包括政府门户网站以及宣传手册等方式、积极宣传预算绩效管理理念，增强各预算单位的预算绩效管理意识，为预算绩效管理工作创造良好的舆论环境的同时也打下了坚实的理论基础。</w:t>
      </w:r>
    </w:p>
    <w:p w14:paraId="05B20D18">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3.提升人员业务能力</w:t>
      </w:r>
    </w:p>
    <w:p w14:paraId="7A176E0A">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为提高相关人员业务能力，适应工作开展的现实需要，我局选派负责绩效管理工作的人员积极参加省市财政部门组织的相关培训，提高了业务能力和水平。同时利用互联网+线下培训的模式加强了对各业务股室人员的内部培训，重点对预算绩效管理的基本理论、管理对象、职责分工及指标体系、工作流程等内容进行了全面细致的讲解，并且在此过程中研讨了在实际开展绩效管理工作过程中遇到的相关问题，增强了财政工作人员对于财政资金预算绩效管理工作的了解和认识。</w:t>
      </w:r>
    </w:p>
    <w:p w14:paraId="646B826F">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4.完善绩效目标管理</w:t>
      </w:r>
    </w:p>
    <w:p w14:paraId="63BA1738">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绩效目标管理是整个预算绩效管理工作开展的基础。主要包括部门整体绩效目标管理以及项目绩效目标管理。2022年我区将所有预算单位纳入预算绩效目标管理体系中，实行预算绩效目标全覆盖。预算单位根据预算绩效目标管理相关要求以及部门预算数据，科学、合理地测算出资金需求后在财政一体化系统中进行了绩效目标申报工作，经过相关业务股室审核后，确定了最终的预算绩效目标。</w:t>
      </w:r>
    </w:p>
    <w:p w14:paraId="06560CB6">
      <w:pPr>
        <w:spacing w:line="520" w:lineRule="exact"/>
        <w:ind w:firstLine="480" w:firstLineChars="200"/>
        <w:rPr>
          <w:rFonts w:cs="仿宋" w:asciiTheme="majorEastAsia" w:hAnsiTheme="majorEastAsia" w:eastAsiaTheme="majorEastAsia"/>
          <w:kern w:val="0"/>
          <w:sz w:val="24"/>
          <w:lang w:bidi="ar"/>
        </w:rPr>
      </w:pPr>
      <w:r>
        <w:rPr>
          <w:rFonts w:hint="eastAsia" w:cs="仿宋" w:asciiTheme="majorEastAsia" w:hAnsiTheme="majorEastAsia" w:eastAsiaTheme="majorEastAsia"/>
          <w:kern w:val="0"/>
          <w:sz w:val="24"/>
          <w:lang w:bidi="ar"/>
        </w:rPr>
        <w:t>5.落实绩效自评管理</w:t>
      </w:r>
    </w:p>
    <w:p w14:paraId="2A4259D2">
      <w:pPr>
        <w:spacing w:line="520" w:lineRule="exact"/>
        <w:ind w:firstLine="480" w:firstLineChars="200"/>
        <w:rPr>
          <w:rFonts w:cs="仿宋" w:asciiTheme="majorEastAsia" w:hAnsiTheme="majorEastAsia" w:eastAsiaTheme="majorEastAsia"/>
          <w:kern w:val="0"/>
          <w:sz w:val="24"/>
          <w:lang w:bidi="ar"/>
        </w:rPr>
      </w:pPr>
      <w:r>
        <w:rPr>
          <w:rFonts w:hint="eastAsia" w:cs="仿宋" w:asciiTheme="majorEastAsia" w:hAnsiTheme="majorEastAsia" w:eastAsiaTheme="majorEastAsia"/>
          <w:kern w:val="0"/>
          <w:sz w:val="24"/>
          <w:lang w:bidi="ar"/>
        </w:rPr>
        <w:t>依据国家和省市财政部门的相关文件要求，2022年末我区开展了涉及全区范围内的绩效评价管理工作。全区各预算单位依据年初的绩效目标设定以及申报情况在财政一体化系统中进行自评填报工作，其中主要包括部门整体绩效自评填报和项目自评填报两项。</w:t>
      </w:r>
    </w:p>
    <w:p w14:paraId="2D38F104">
      <w:pPr>
        <w:spacing w:line="520" w:lineRule="exact"/>
        <w:ind w:firstLine="480" w:firstLineChars="200"/>
        <w:rPr>
          <w:rFonts w:cs="楷体" w:asciiTheme="majorEastAsia" w:hAnsiTheme="majorEastAsia" w:eastAsiaTheme="majorEastAsia"/>
          <w:sz w:val="24"/>
        </w:rPr>
      </w:pPr>
      <w:r>
        <w:rPr>
          <w:rFonts w:hint="eastAsia" w:cs="楷体" w:asciiTheme="majorEastAsia" w:hAnsiTheme="majorEastAsia" w:eastAsiaTheme="majorEastAsia"/>
          <w:sz w:val="24"/>
        </w:rPr>
        <w:t>（二）亮点工作</w:t>
      </w:r>
    </w:p>
    <w:p w14:paraId="37C1C324">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1.绩效自评：在2022年末组织全区各预算单位进行了部门整体绩效自评工作，在此过程中能够将绩效管理工作中涉及到的相关信息以更直观的数据形式展现出来，也为下一年绩效管理工作打下了基础。</w:t>
      </w:r>
    </w:p>
    <w:p w14:paraId="706D6F2C">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2.经济效益：通过对相关项目的检查与评价，及时发现各项目在资金管理使用方面的缺陷并给予更正，与此同时也能够督促各单位合理有效的使用资金，达到专款专用的目的，盘活了部分结余资金，提高了财政资金的使用效率。</w:t>
      </w:r>
    </w:p>
    <w:p w14:paraId="32A93DCA">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3.社会效益：通过项目绩效评价工作的开展，对各项目的检查使得资金真正为民所用，就业补助资金保障了人员的基本工资，医疗服务与保障能力提升补助资金促进了医疗卫生项目基础设施方面的改进与建设，保障了民生项目的顺利实施。</w:t>
      </w:r>
    </w:p>
    <w:p w14:paraId="717B49BD">
      <w:pPr>
        <w:spacing w:line="520" w:lineRule="exact"/>
        <w:ind w:firstLine="482" w:firstLineChars="200"/>
        <w:rPr>
          <w:rFonts w:cs="黑体" w:asciiTheme="majorEastAsia" w:hAnsiTheme="majorEastAsia" w:eastAsiaTheme="majorEastAsia"/>
          <w:b/>
          <w:sz w:val="24"/>
        </w:rPr>
      </w:pPr>
      <w:r>
        <w:rPr>
          <w:rFonts w:hint="eastAsia" w:cs="黑体" w:asciiTheme="majorEastAsia" w:hAnsiTheme="majorEastAsia" w:eastAsiaTheme="majorEastAsia"/>
          <w:b/>
          <w:sz w:val="24"/>
        </w:rPr>
        <w:t>二、存在的问题</w:t>
      </w:r>
    </w:p>
    <w:p w14:paraId="44A5D916">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1.一些部门和预算单位对于预算绩效管理工作的重要性认识不足，导致工作缺乏主动性。</w:t>
      </w:r>
    </w:p>
    <w:p w14:paraId="51CABA16">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2.各预算单位人员业务能力还有待进一步提高。由于预算绩效管理工作开展时间较短，加上缺乏相对系统的培训，致使各预算单位人员对该项工作的熟悉程度还不够以及系统操作方面存在不熟练等情况。</w:t>
      </w:r>
    </w:p>
    <w:p w14:paraId="3FBA2372">
      <w:pPr>
        <w:spacing w:line="520" w:lineRule="exact"/>
        <w:ind w:firstLine="482" w:firstLineChars="200"/>
        <w:rPr>
          <w:rFonts w:cs="黑体" w:asciiTheme="majorEastAsia" w:hAnsiTheme="majorEastAsia" w:eastAsiaTheme="majorEastAsia"/>
          <w:b/>
          <w:sz w:val="24"/>
        </w:rPr>
      </w:pPr>
      <w:r>
        <w:rPr>
          <w:rFonts w:hint="eastAsia" w:cs="黑体" w:asciiTheme="majorEastAsia" w:hAnsiTheme="majorEastAsia" w:eastAsiaTheme="majorEastAsia"/>
          <w:b/>
          <w:sz w:val="24"/>
        </w:rPr>
        <w:t>三、2023年工作计划</w:t>
      </w:r>
    </w:p>
    <w:p w14:paraId="4398A981">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1. 2023年要重点做好项目绩效管理，为全面实施预算绩效奠定基础。同时，做好事前绩效评估等基础性工作，适时推动相关政策的出台和具体落实。</w:t>
      </w:r>
    </w:p>
    <w:p w14:paraId="00D728BA">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2.做好年初预算绩效填报工作，保证填报数据的真实性和准确性。组织各预算单位通过财政一体化系统进行绩效相关信息的填报，财政相关业务股室进行严格的数据审查。</w:t>
      </w:r>
    </w:p>
    <w:p w14:paraId="0D037AA7">
      <w:pPr>
        <w:spacing w:line="520" w:lineRule="exact"/>
        <w:ind w:firstLine="480" w:firstLineChars="200"/>
        <w:rPr>
          <w:rFonts w:cs="仿宋" w:asciiTheme="majorEastAsia" w:hAnsiTheme="majorEastAsia" w:eastAsiaTheme="majorEastAsia"/>
          <w:kern w:val="0"/>
          <w:sz w:val="24"/>
          <w:lang w:bidi="ar"/>
        </w:rPr>
      </w:pPr>
      <w:r>
        <w:rPr>
          <w:rFonts w:hint="eastAsia" w:cs="仿宋" w:asciiTheme="majorEastAsia" w:hAnsiTheme="majorEastAsia" w:eastAsiaTheme="majorEastAsia"/>
          <w:sz w:val="24"/>
        </w:rPr>
        <w:t>3.做好2023年度绩效监控工作，</w:t>
      </w:r>
      <w:r>
        <w:rPr>
          <w:rFonts w:hint="eastAsia" w:cs="仿宋" w:asciiTheme="majorEastAsia" w:hAnsiTheme="majorEastAsia" w:eastAsiaTheme="majorEastAsia"/>
          <w:color w:val="000000"/>
          <w:kern w:val="0"/>
          <w:sz w:val="24"/>
          <w:lang w:bidi="ar"/>
        </w:rPr>
        <w:t>建立绩效运行跟踪监控机制，对2023年度部门整体绩效和项目绩效资金使用情况进行跟踪检查。发现</w:t>
      </w:r>
      <w:r>
        <w:rPr>
          <w:rFonts w:hint="eastAsia" w:cs="仿宋" w:asciiTheme="majorEastAsia" w:hAnsiTheme="majorEastAsia" w:eastAsiaTheme="majorEastAsia"/>
          <w:kern w:val="0"/>
          <w:sz w:val="24"/>
          <w:lang w:bidi="ar"/>
        </w:rPr>
        <w:t>偏离绩效目标、执行进度较差的项目，及时进行调整。</w:t>
      </w:r>
    </w:p>
    <w:p w14:paraId="01DCBA3F">
      <w:pPr>
        <w:spacing w:line="520" w:lineRule="exact"/>
        <w:ind w:firstLine="480" w:firstLineChars="200"/>
        <w:rPr>
          <w:rFonts w:cs="仿宋" w:asciiTheme="majorEastAsia" w:hAnsiTheme="majorEastAsia" w:eastAsiaTheme="majorEastAsia"/>
          <w:sz w:val="24"/>
        </w:rPr>
      </w:pPr>
      <w:r>
        <w:rPr>
          <w:rFonts w:hint="eastAsia" w:cs="仿宋" w:asciiTheme="majorEastAsia" w:hAnsiTheme="majorEastAsia" w:eastAsiaTheme="majorEastAsia"/>
          <w:sz w:val="24"/>
        </w:rPr>
        <w:t>4.要继续加强预算绩效管理宣传。要充分利用政府门户网站和宣传横幅等多种方式，加强预算</w:t>
      </w:r>
      <w:r>
        <w:rPr>
          <w:rFonts w:hint="eastAsia" w:cs="仿宋" w:asciiTheme="majorEastAsia" w:hAnsiTheme="majorEastAsia" w:eastAsiaTheme="majorEastAsia"/>
          <w:sz w:val="24"/>
          <w:lang w:eastAsia="zh-CN"/>
        </w:rPr>
        <w:t>绩效管理的</w:t>
      </w:r>
      <w:r>
        <w:rPr>
          <w:rFonts w:hint="eastAsia" w:cs="仿宋" w:asciiTheme="majorEastAsia" w:hAnsiTheme="majorEastAsia" w:eastAsiaTheme="majorEastAsia"/>
          <w:sz w:val="24"/>
        </w:rPr>
        <w:t xml:space="preserve">宣传力度，倡导预算绩效管理理念，进一步提高各预算单位对预算绩效管理的思想认识，共同营造“讲绩效、重绩效、用绩效”的良好社会氛围。  </w:t>
      </w:r>
    </w:p>
    <w:p w14:paraId="45729D65">
      <w:pPr>
        <w:spacing w:line="520" w:lineRule="exact"/>
        <w:ind w:firstLine="480" w:firstLineChars="200"/>
        <w:rPr>
          <w:rFonts w:hint="eastAsia" w:cs="仿宋" w:asciiTheme="majorEastAsia" w:hAnsiTheme="majorEastAsia" w:eastAsiaTheme="majorEastAsia"/>
          <w:sz w:val="24"/>
        </w:rPr>
      </w:pPr>
      <w:r>
        <w:rPr>
          <w:rFonts w:hint="eastAsia" w:cs="仿宋" w:asciiTheme="majorEastAsia" w:hAnsiTheme="majorEastAsia" w:eastAsiaTheme="majorEastAsia"/>
          <w:sz w:val="24"/>
        </w:rPr>
        <w:t>5.提高内部管理水平，加强人员培训。积极组织人员参加省市财政部门组织的绩效管理工作相关培训，加强绩效管理的思想认识和业务能力，进一步提升相关工作能力以及工作效率。梳理财政预算绩效管理规程，建立健全相关管理制度，明晰预算绩效审核、抽查和评价等业务流程，促进预算绩效管理规范化、科学化和精细化。</w:t>
      </w:r>
    </w:p>
    <w:p w14:paraId="661EF220">
      <w:pPr>
        <w:spacing w:line="520" w:lineRule="exact"/>
        <w:ind w:firstLine="480" w:firstLineChars="200"/>
        <w:rPr>
          <w:rFonts w:hint="eastAsia" w:cs="仿宋" w:asciiTheme="majorEastAsia" w:hAnsiTheme="majorEastAsia" w:eastAsiaTheme="majorEastAsia"/>
          <w:sz w:val="24"/>
        </w:rPr>
      </w:pPr>
      <w:r>
        <w:rPr>
          <w:rFonts w:hint="eastAsia" w:cs="仿宋" w:asciiTheme="majorEastAsia" w:hAnsiTheme="majorEastAsia" w:eastAsiaTheme="majorEastAsia"/>
          <w:sz w:val="24"/>
        </w:rPr>
        <w:t xml:space="preserve">                                          清河门区财政局</w:t>
      </w:r>
    </w:p>
    <w:p w14:paraId="78E06675">
      <w:pPr>
        <w:spacing w:line="520" w:lineRule="exact"/>
        <w:ind w:right="960"/>
        <w:jc w:val="right"/>
        <w:rPr>
          <w:rFonts w:cs="仿宋" w:asciiTheme="majorEastAsia" w:hAnsiTheme="majorEastAsia" w:eastAsiaTheme="majorEastAsia"/>
          <w:sz w:val="24"/>
        </w:rPr>
      </w:pPr>
      <w:r>
        <w:rPr>
          <w:rFonts w:hint="eastAsia" w:cs="仿宋" w:asciiTheme="majorEastAsia" w:hAnsiTheme="majorEastAsia" w:eastAsiaTheme="majorEastAsia"/>
          <w:sz w:val="24"/>
        </w:rPr>
        <w:t xml:space="preserve">         2023年7月19日</w:t>
      </w:r>
    </w:p>
    <w:p w14:paraId="43389EB0">
      <w:pPr>
        <w:spacing w:line="560" w:lineRule="exact"/>
        <w:jc w:val="right"/>
        <w:rPr>
          <w:rFonts w:ascii="仿宋" w:hAnsi="仿宋" w:cs="仿宋"/>
          <w:sz w:val="28"/>
          <w:szCs w:val="36"/>
        </w:rPr>
      </w:pPr>
      <w:r>
        <w:rPr>
          <w:rFonts w:hint="eastAsia" w:ascii="仿宋" w:hAnsi="仿宋" w:cs="仿宋"/>
          <w:sz w:val="28"/>
          <w:szCs w:val="36"/>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xZTc1NGNmYWFiMjhkMzliNTU1YmJlYjVhY2I0Y2MifQ=="/>
  </w:docVars>
  <w:rsids>
    <w:rsidRoot w:val="00E6346D"/>
    <w:rsid w:val="000330B2"/>
    <w:rsid w:val="002E4CA2"/>
    <w:rsid w:val="002F6522"/>
    <w:rsid w:val="00327519"/>
    <w:rsid w:val="00523117"/>
    <w:rsid w:val="00556098"/>
    <w:rsid w:val="006E64EE"/>
    <w:rsid w:val="006F2EA7"/>
    <w:rsid w:val="006F7E2F"/>
    <w:rsid w:val="00804861"/>
    <w:rsid w:val="008408B8"/>
    <w:rsid w:val="00862C42"/>
    <w:rsid w:val="00935C0F"/>
    <w:rsid w:val="00A94E85"/>
    <w:rsid w:val="00AB12DA"/>
    <w:rsid w:val="00AF2A1A"/>
    <w:rsid w:val="00B24AFF"/>
    <w:rsid w:val="00B80050"/>
    <w:rsid w:val="00E25EFA"/>
    <w:rsid w:val="00E4499E"/>
    <w:rsid w:val="00E6346D"/>
    <w:rsid w:val="00E93C98"/>
    <w:rsid w:val="17902BF8"/>
    <w:rsid w:val="58CF3F50"/>
    <w:rsid w:val="5C7E58A9"/>
    <w:rsid w:val="776C3A2B"/>
    <w:rsid w:val="797C4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3</Pages>
  <Words>1984</Words>
  <Characters>2036</Characters>
  <Lines>15</Lines>
  <Paragraphs>4</Paragraphs>
  <TotalTime>456</TotalTime>
  <ScaleCrop>false</ScaleCrop>
  <LinksUpToDate>false</LinksUpToDate>
  <CharactersWithSpaces>2102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2022-07-19T07:06:00Z</dcterms:created>
  <dc:creator>bgs</dc:creator>
  <cp:lastModifiedBy>某某某</cp:lastModifiedBy>
  <dcterms:modified xsi:type="dcterms:W3CDTF">2026-09-14T04:11:26Z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DBF6C299C927426591D45B6E15EDAC30_12</vt:lpwstr>
  </property>
  <property fmtid="{D5CDD505-2E9C-101B-9397-08002B2CF9AE}" pid="4" name="KSOTemplateDocerSaveRecord">
    <vt:lpwstr>eyJoZGlkIjoiZTA3OTVhYzNiNjVhN2E4YWY2MmFkMWRkZjJkYWM0NDYiLCJ1c2VySWQiOiI0NTExODc2NjQifQ==</vt:lpwstr>
  </property>
</Properties>
</file>