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C7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2026年度涉企行政执法检查计划表</w:t>
      </w:r>
    </w:p>
    <w:p w14:paraId="7972C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6"/>
        <w:tblpPr w:leftFromText="180" w:rightFromText="180" w:vertAnchor="page" w:horzAnchor="page" w:tblpXSpec="center" w:tblpY="2690"/>
        <w:tblOverlap w:val="never"/>
        <w:tblW w:w="13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596"/>
        <w:gridCol w:w="1527"/>
        <w:gridCol w:w="4091"/>
        <w:gridCol w:w="2523"/>
        <w:gridCol w:w="1200"/>
        <w:gridCol w:w="1131"/>
        <w:gridCol w:w="1361"/>
      </w:tblGrid>
      <w:tr w14:paraId="15DEB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48" w:type="dxa"/>
            <w:vAlign w:val="center"/>
          </w:tcPr>
          <w:p w14:paraId="4F660DA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96" w:type="dxa"/>
            <w:vAlign w:val="center"/>
          </w:tcPr>
          <w:p w14:paraId="3AD1FA9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527" w:type="dxa"/>
            <w:vAlign w:val="center"/>
          </w:tcPr>
          <w:p w14:paraId="1960548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4091" w:type="dxa"/>
            <w:vAlign w:val="center"/>
          </w:tcPr>
          <w:p w14:paraId="690988C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523" w:type="dxa"/>
            <w:vAlign w:val="center"/>
          </w:tcPr>
          <w:p w14:paraId="5745A394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200" w:type="dxa"/>
            <w:vAlign w:val="center"/>
          </w:tcPr>
          <w:p w14:paraId="5B26541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131" w:type="dxa"/>
            <w:vAlign w:val="center"/>
          </w:tcPr>
          <w:p w14:paraId="5CB422FF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361" w:type="dxa"/>
            <w:vAlign w:val="center"/>
          </w:tcPr>
          <w:p w14:paraId="4C62D2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2B85C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4437E3B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596" w:type="dxa"/>
            <w:vAlign w:val="center"/>
          </w:tcPr>
          <w:p w14:paraId="706F3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清河门区发展和改革局</w:t>
            </w:r>
          </w:p>
          <w:p w14:paraId="3A331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527" w:type="dxa"/>
            <w:vAlign w:val="center"/>
          </w:tcPr>
          <w:p w14:paraId="4AE9E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粮食领域市场主体</w:t>
            </w:r>
          </w:p>
        </w:tc>
        <w:tc>
          <w:tcPr>
            <w:tcW w:w="4091" w:type="dxa"/>
            <w:vAlign w:val="center"/>
          </w:tcPr>
          <w:p w14:paraId="64116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1.粮食收购资格及备案情况；2.粮食流通统计制度的执行情况、粮食仓储设施及安全生产状况（包括消防、用电、机械设备安全）；3.政策性粮食政策的执行情况（若涉及）。</w:t>
            </w:r>
          </w:p>
          <w:p w14:paraId="63B3519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2523" w:type="dxa"/>
            <w:vAlign w:val="center"/>
          </w:tcPr>
          <w:p w14:paraId="2F85D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</w:t>
            </w:r>
          </w:p>
          <w:p w14:paraId="2DE37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《中华人民共和国安全生产法》</w:t>
            </w:r>
          </w:p>
          <w:p w14:paraId="340D5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《中华人民共和国消防法》</w:t>
            </w:r>
          </w:p>
          <w:p w14:paraId="0A4B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《粮食流通管理条例》</w:t>
            </w:r>
          </w:p>
          <w:p w14:paraId="7BE42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《辽宁省粮食流通管理规定》</w:t>
            </w:r>
          </w:p>
        </w:tc>
        <w:tc>
          <w:tcPr>
            <w:tcW w:w="1200" w:type="dxa"/>
            <w:vAlign w:val="center"/>
          </w:tcPr>
          <w:p w14:paraId="55D2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2026年第一季度（春节前）</w:t>
            </w:r>
          </w:p>
          <w:p w14:paraId="74837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 w14:paraId="5A96E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采取“现场查验+书面核查”相结合的方式，现场查看企业生产经营场所、设施设备运行情况，调阅安全生产台账、消防检查记录等相关资料</w:t>
            </w:r>
          </w:p>
        </w:tc>
        <w:tc>
          <w:tcPr>
            <w:tcW w:w="1361" w:type="dxa"/>
            <w:vAlign w:val="center"/>
          </w:tcPr>
          <w:p w14:paraId="36F11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乌龙坝镇</w:t>
            </w:r>
          </w:p>
          <w:p w14:paraId="681C0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河西镇</w:t>
            </w:r>
          </w:p>
          <w:p w14:paraId="7D2BB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清河街道</w:t>
            </w:r>
          </w:p>
        </w:tc>
      </w:tr>
      <w:tr w14:paraId="2A5B7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A2DF3C1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596" w:type="dxa"/>
            <w:vAlign w:val="center"/>
          </w:tcPr>
          <w:p w14:paraId="6ED9E7A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E6F625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38C5BF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加强寒假期间安全检查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7667B66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6CC475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4BF11E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680F33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107D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666950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596" w:type="dxa"/>
            <w:vAlign w:val="center"/>
          </w:tcPr>
          <w:p w14:paraId="084B784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C94D0B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D77E73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55165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378B7C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7A63A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02CFE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D1A2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667797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596" w:type="dxa"/>
            <w:vAlign w:val="center"/>
          </w:tcPr>
          <w:p w14:paraId="71CA0CE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6A605209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237A40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加强暑假期间安全检查</w:t>
            </w:r>
          </w:p>
        </w:tc>
        <w:tc>
          <w:tcPr>
            <w:tcW w:w="2523" w:type="dxa"/>
            <w:vAlign w:val="center"/>
          </w:tcPr>
          <w:p w14:paraId="3F211E4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5C548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2026年7月</w:t>
            </w:r>
          </w:p>
        </w:tc>
        <w:tc>
          <w:tcPr>
            <w:tcW w:w="1131" w:type="dxa"/>
            <w:vAlign w:val="center"/>
          </w:tcPr>
          <w:p w14:paraId="1BF805F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7CEE5F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304A0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274F78F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596" w:type="dxa"/>
            <w:vAlign w:val="center"/>
          </w:tcPr>
          <w:p w14:paraId="645193E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0822D9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A89940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vAlign w:val="center"/>
          </w:tcPr>
          <w:p w14:paraId="494FA8E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3DE049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2026年11月</w:t>
            </w:r>
          </w:p>
        </w:tc>
        <w:tc>
          <w:tcPr>
            <w:tcW w:w="1131" w:type="dxa"/>
            <w:vAlign w:val="center"/>
          </w:tcPr>
          <w:p w14:paraId="2B7371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074C9C5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40F1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59FAC0E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596" w:type="dxa"/>
            <w:vAlign w:val="center"/>
          </w:tcPr>
          <w:p w14:paraId="04779AA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0486578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FC3EE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52713A9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</w:tc>
        <w:tc>
          <w:tcPr>
            <w:tcW w:w="2523" w:type="dxa"/>
            <w:vAlign w:val="center"/>
          </w:tcPr>
          <w:p w14:paraId="7D5FB71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57B5153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vAlign w:val="center"/>
          </w:tcPr>
          <w:p w14:paraId="60DCFF6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42C7E0E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F37B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01AF88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596" w:type="dxa"/>
            <w:vAlign w:val="center"/>
          </w:tcPr>
          <w:p w14:paraId="7765833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55D740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3E26FC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53027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04F3AA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76D5FBE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vAlign w:val="center"/>
          </w:tcPr>
          <w:p w14:paraId="3CD5FC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266A55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23C2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0C8543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596" w:type="dxa"/>
            <w:vAlign w:val="center"/>
          </w:tcPr>
          <w:p w14:paraId="72FB1CE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8EE49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EDD8939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D64D8C4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3CC2D8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34F9DA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2026年9月</w:t>
            </w:r>
          </w:p>
        </w:tc>
        <w:tc>
          <w:tcPr>
            <w:tcW w:w="1131" w:type="dxa"/>
            <w:vAlign w:val="center"/>
          </w:tcPr>
          <w:p w14:paraId="4D05029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8252B25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5DC34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5F4AB6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596" w:type="dxa"/>
            <w:vAlign w:val="center"/>
          </w:tcPr>
          <w:p w14:paraId="2EE81C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1125DD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05232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  <w:p w14:paraId="15AA15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年检</w:t>
            </w:r>
          </w:p>
        </w:tc>
        <w:tc>
          <w:tcPr>
            <w:tcW w:w="2523" w:type="dxa"/>
            <w:vAlign w:val="center"/>
          </w:tcPr>
          <w:p w14:paraId="74610A6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6799C4B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2026年12月</w:t>
            </w:r>
          </w:p>
        </w:tc>
        <w:tc>
          <w:tcPr>
            <w:tcW w:w="1131" w:type="dxa"/>
            <w:vAlign w:val="center"/>
          </w:tcPr>
          <w:p w14:paraId="02BF80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563D53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BAED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448" w:type="dxa"/>
            <w:vAlign w:val="center"/>
          </w:tcPr>
          <w:p w14:paraId="66FD488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3CBD2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24FF0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02A8F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882DC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384F8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97F9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FCE0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市场局、消防、住建局</w:t>
            </w:r>
          </w:p>
        </w:tc>
      </w:tr>
      <w:tr w14:paraId="59E54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448" w:type="dxa"/>
            <w:vAlign w:val="center"/>
          </w:tcPr>
          <w:p w14:paraId="3E1CB66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F3DCD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F6873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F7EE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31C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殡葬管理条例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F8E63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E516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AC8D8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消防、市场局</w:t>
            </w:r>
          </w:p>
        </w:tc>
      </w:tr>
      <w:tr w14:paraId="6E691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448" w:type="dxa"/>
            <w:vAlign w:val="center"/>
          </w:tcPr>
          <w:p w14:paraId="621981D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E5FAF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B2B32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FA0C6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7182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社会组织名称管理办法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F6391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04144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抽查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3A5DF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A8EA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019D56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5D12DD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区人力资源和社会保障局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CE4F88E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区行政区划内的企业、用人单位、新建在建工程项目等（区人社局市场主体名录库不超过20%比例抽取）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C3D71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EC7897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1.《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中华人民共和国劳动法》第八十五条、八十六条、八十七条；</w:t>
            </w:r>
          </w:p>
          <w:p w14:paraId="2CA3BAF7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2.《劳动保障监察条例》第十四条、第十五条等相应的法律、法规、规章。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51AF72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第二季度预计检查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4882DAA7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4D29D1FF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第三季度预计检查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0279CA6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2F859766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11月中旬至次年春节前预计检查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7A57397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日常巡查</w:t>
            </w:r>
          </w:p>
          <w:p w14:paraId="49959548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书面审查</w:t>
            </w:r>
          </w:p>
          <w:p w14:paraId="6D8CF1FB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实地检查</w:t>
            </w:r>
          </w:p>
          <w:p w14:paraId="2AD343A0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抽查资料</w:t>
            </w:r>
          </w:p>
          <w:p w14:paraId="3565C7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74354B2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B499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07446F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3EBA2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清河门区交通运输局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37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阜新荣源商砼有限公司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17D8C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1FB7D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《中国人民共和国道路交通安全法》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86B2B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9DB0A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09840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  <w:t>清河门区市场局、清河门区应急局、清河门执法大队</w:t>
            </w:r>
          </w:p>
        </w:tc>
      </w:tr>
      <w:tr w14:paraId="5D0ED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097AF3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7EB704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C76079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清河门区畜禽定点屠宰厂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244E3B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DF24D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《辽宁省生猪屠宰管理办法》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D913A2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753857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495959E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40344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36A0C5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4937CB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4D4A0F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清河门区农祥饲料厂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CB4E199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9E5D86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《饲料和饲料添加剂管理条例》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AFC489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8E972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CBB6BC7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7EF75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261288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CF497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B11C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医疗机构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B159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B246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31536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03B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30875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11233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EB394D2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6B4E7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5031D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公共场所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26CC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9B86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4C5C9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29EAE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BE48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BF71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268065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B01D3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D5258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存在职业病危害的用人单位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B6EF9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1.相关法律法规、标准的执行情况；2.规章制度建立、落实情况；3.人员、岗位职责落实情况；4.健康监护档案管理情况等。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9E0B7B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《中华人民共和国职业病防治法》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037D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11FCC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B5F91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203C9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08A19A5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9D626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23F2F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生活饮用水供水单位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319D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供水单位持有效卫生许可证情况；2.持有效体检合格证明情况；3.供管水人员经卫生知识培训情况；4.供水水质消毒是否符合要求；5.开展水质自检情况；6.使用的涉水产品持有有效卫生许可批件情况；7.二次供水设施防护及周围环境是否符合要求；8.二次供水储水设备定期消毒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6AC9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《生活饮用水卫生监督管理办法》、《生活饮用水集中式供水单位卫生规范》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1D32B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8EAF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CF40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649AE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A090F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AB63E7E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CAC02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B4F7E5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食品生产许可条件保持情况、生产过程控制情况、产品出厂检验情况、食品安全管理制度落实情况等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61C5A9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《中华人民共和国食品安全法》《食品生产许可管理办法》等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19A1E8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A3FA5D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10D70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7D26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721ED1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2BE9F6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65B71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食品流通企业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6FCC49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C173A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88955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6969D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838D76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806E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D7E6C1C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066F76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682631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餐饮服务单位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4000D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食品经营许可情况、从业人员健康管理、食品加工制作过程卫生状况、食品原料采购与储存等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2E9A3D0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596AFA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3A5EDB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023A1F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2D58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AF64CC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9C6C57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E4C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药品零售企业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3A2D87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药店是否按储存要求存放、执业药师是否在岗、药品来源渠道是否正规等药品相关制度执行情况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CC8543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《中华人民共和国药品管理法》《药品经营和使用质量监督管理办法》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818B04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2475BD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B5681F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11024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87FC1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58B96B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EFC8AC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5B624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特种设备注册登记情况、定期检验情况、作业人员持证上岗情况、安全管理制度及应急预案制定与演练情况等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5988D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《中华人民共和国特种设备安全法》《特种设备安全监察条例》等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C944525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A1B95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862B8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764A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5A7CF86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0C04A5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EB340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计量器具使用单位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61896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在用计量器具是否依法进行强制检定、计量器具是否准确可靠、是否存在使用不合格计量器具行为等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310B18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《中华人民共和国计量法》等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EFC290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19CB54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839DD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5F354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448" w:type="dxa"/>
            <w:vAlign w:val="center"/>
          </w:tcPr>
          <w:p w14:paraId="270410A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E6BD1F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A0AEAD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燃气具销售单位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20EFA2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产品质量是否符合国家标准，是否存在“三无”产品等情况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A34D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《中华人民共和国产品质量法》等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2AE91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6DCD7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A8407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3A685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DEC200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16B2CC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0AF5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5A7436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商品和服务价格是否明码标价，是否存在价格欺诈、不当竞争等违法行为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5E016B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《中华人民共和国价格法》《中华人民共和国反不正当竞争法》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853CBB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F2AF9E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BCB0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6F7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48" w:type="dxa"/>
            <w:vAlign w:val="center"/>
          </w:tcPr>
          <w:p w14:paraId="4695748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CDA679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FF4397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ED5A50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是否存在违法生产、销售侵犯他人商标专用权的产品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119F37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《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中华人民共和国</w:t>
            </w: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商标法》等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D698F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7EB2D7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B7C400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AF15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48" w:type="dxa"/>
            <w:vAlign w:val="center"/>
          </w:tcPr>
          <w:p w14:paraId="7CCB237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2C911B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53520F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未依法登记的营利性经营主体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54DFC7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登记合规性（是否办理设立登记、注销后是否仍经营）、经营信息一致性（实际经营与登记事项是否一致）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3D4FB2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《中华人民共和国市场主体登记管理条例》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647BE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BD93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E4B8A5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0BBB0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29A4B2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74B930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清河门区应急管理局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CF818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按照监管企业名录库全部检查共48家企业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EA524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生产经营单位安全生产管理基础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FF69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新《安全生产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法》、《辽宁省安全生产条例》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2FAD8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1-11月每月检查6次。12月检查5次。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FDD54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现场调阅审查</w:t>
            </w:r>
          </w:p>
          <w:p w14:paraId="1F7700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或查验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83C09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3C29C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48" w:type="dxa"/>
            <w:vAlign w:val="center"/>
          </w:tcPr>
          <w:p w14:paraId="3632E31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A6770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区统计局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35540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0AD1F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统计执法检查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EA9A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《中华人民共和国统计法》《中华人民共和国统计法实施条例》《统计执法监督检查办法》</w:t>
            </w:r>
            <w:bookmarkStart w:id="0" w:name="_GoBack"/>
            <w:bookmarkEnd w:id="0"/>
          </w:p>
        </w:tc>
        <w:tc>
          <w:tcPr>
            <w:tcW w:w="1200" w:type="dxa"/>
            <w:shd w:val="clear" w:color="auto" w:fill="auto"/>
            <w:vAlign w:val="center"/>
          </w:tcPr>
          <w:p w14:paraId="40D99E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2026年12月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D7D5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执法检查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3EA4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市统计局</w:t>
            </w:r>
          </w:p>
        </w:tc>
      </w:tr>
    </w:tbl>
    <w:p w14:paraId="659DC28E"/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D199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77EB3"/>
    <w:rsid w:val="02C7409E"/>
    <w:rsid w:val="2A0A68C7"/>
    <w:rsid w:val="3747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2977</Words>
  <Characters>3212</Characters>
  <Lines>0</Lines>
  <Paragraphs>0</Paragraphs>
  <TotalTime>9</TotalTime>
  <ScaleCrop>false</ScaleCrop>
  <LinksUpToDate>false</LinksUpToDate>
  <CharactersWithSpaces>3212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2026-01-29T01:43:00Z</dcterms:created>
  <dc:creator>?!</dc:creator>
  <cp:lastModifiedBy>程天乐</cp:lastModifiedBy>
  <dcterms:modified xsi:type="dcterms:W3CDTF">2026-01-29T02:13:55Z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AE79E82FD4C94FF98D51946C0D5ADD94_13</vt:lpwstr>
  </property>
  <property fmtid="{D5CDD505-2E9C-101B-9397-08002B2CF9AE}" pid="4" name="KSOTemplateDocerSaveRecord">
    <vt:lpwstr>eyJoZGlkIjoiZGM4YTc2MzE5Y2M1MGNkNzA3ODhhYjUxYTk3ODk4ZjYiLCJ1c2VySWQiOiIxNDM2NTYzNDczIn0=</vt:lpwstr>
  </property>
</Properties>
</file>